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p>
    <w:p w:rsidR="000535EF" w:rsidRDefault="000535EF" w:rsidP="000535EF">
      <w:pPr>
        <w:spacing w:line="480" w:lineRule="auto"/>
        <w:jc w:val="center"/>
        <w:rPr>
          <w:rFonts w:ascii="Times New Roman" w:hAnsi="Times New Roman" w:cs="Times New Roman"/>
          <w:sz w:val="24"/>
          <w:szCs w:val="24"/>
        </w:rPr>
      </w:pPr>
      <w:r w:rsidRPr="000535EF">
        <w:rPr>
          <w:rFonts w:ascii="Times New Roman" w:hAnsi="Times New Roman" w:cs="Times New Roman"/>
          <w:sz w:val="24"/>
          <w:szCs w:val="24"/>
        </w:rPr>
        <w:t>Egyptian Old Kingdom vs. Sumerian</w:t>
      </w:r>
    </w:p>
    <w:p w:rsidR="000535EF" w:rsidRDefault="000535EF" w:rsidP="000535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35EF" w:rsidRDefault="000535EF" w:rsidP="000535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535EF" w:rsidRDefault="000535EF" w:rsidP="000535E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535EF" w:rsidRDefault="000535EF">
      <w:pPr>
        <w:rPr>
          <w:rFonts w:ascii="Times New Roman" w:hAnsi="Times New Roman" w:cs="Times New Roman"/>
          <w:sz w:val="24"/>
          <w:szCs w:val="24"/>
        </w:rPr>
      </w:pPr>
      <w:r>
        <w:rPr>
          <w:rFonts w:ascii="Times New Roman" w:hAnsi="Times New Roman" w:cs="Times New Roman"/>
          <w:sz w:val="24"/>
          <w:szCs w:val="24"/>
        </w:rPr>
        <w:br w:type="page"/>
      </w:r>
    </w:p>
    <w:p w:rsidR="001F0944" w:rsidRPr="000535EF" w:rsidRDefault="001F0944" w:rsidP="00E81EEE">
      <w:pPr>
        <w:spacing w:line="480" w:lineRule="auto"/>
        <w:jc w:val="center"/>
        <w:rPr>
          <w:rFonts w:ascii="Times New Roman" w:hAnsi="Times New Roman" w:cs="Times New Roman"/>
          <w:sz w:val="24"/>
          <w:szCs w:val="24"/>
        </w:rPr>
      </w:pPr>
      <w:r w:rsidRPr="000535EF">
        <w:rPr>
          <w:rFonts w:ascii="Times New Roman" w:hAnsi="Times New Roman" w:cs="Times New Roman"/>
          <w:sz w:val="24"/>
          <w:szCs w:val="24"/>
        </w:rPr>
        <w:lastRenderedPageBreak/>
        <w:t>Egyptian Old Kingdom vs. Sumerian</w:t>
      </w:r>
    </w:p>
    <w:p w:rsidR="00E81EEE" w:rsidRPr="00E81EEE" w:rsidRDefault="00E81EEE" w:rsidP="00E81EEE">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In ancient Egyptian history, the old kingdom dates from 2686-2181BC. This period is governed by the reigns of the Fourth Dynasty and the great pyramid con</w:t>
      </w:r>
      <w:r w:rsidR="008D4C52">
        <w:rPr>
          <w:rFonts w:ascii="Times New Roman" w:hAnsi="Times New Roman" w:cs="Times New Roman"/>
          <w:sz w:val="24"/>
          <w:szCs w:val="24"/>
        </w:rPr>
        <w:t xml:space="preserve">structors. </w:t>
      </w:r>
      <w:r w:rsidRPr="00E81EEE">
        <w:rPr>
          <w:rFonts w:ascii="Times New Roman" w:hAnsi="Times New Roman" w:cs="Times New Roman"/>
          <w:sz w:val="24"/>
          <w:szCs w:val="24"/>
        </w:rPr>
        <w:t>On the same note,</w:t>
      </w:r>
      <w:r w:rsidR="008D4C52">
        <w:rPr>
          <w:rFonts w:ascii="Times New Roman" w:hAnsi="Times New Roman" w:cs="Times New Roman"/>
          <w:sz w:val="24"/>
          <w:szCs w:val="24"/>
        </w:rPr>
        <w:t xml:space="preserve"> the Egyptian Civilization</w:t>
      </w:r>
      <w:r w:rsidRPr="00E81EEE">
        <w:rPr>
          <w:rFonts w:ascii="Times New Roman" w:hAnsi="Times New Roman" w:cs="Times New Roman"/>
          <w:sz w:val="24"/>
          <w:szCs w:val="24"/>
        </w:rPr>
        <w:t xml:space="preserve"> arose around 5, 000 years ago (Fagan &amp; Scarre, 2016). The Egyptian Civilization rose in the north </w:t>
      </w:r>
      <w:r w:rsidR="00A81791" w:rsidRPr="00E81EEE">
        <w:rPr>
          <w:rFonts w:ascii="Times New Roman" w:hAnsi="Times New Roman" w:cs="Times New Roman"/>
          <w:sz w:val="24"/>
          <w:szCs w:val="24"/>
        </w:rPr>
        <w:t>eastern</w:t>
      </w:r>
      <w:r w:rsidRPr="00E81EEE">
        <w:rPr>
          <w:rFonts w:ascii="Times New Roman" w:hAnsi="Times New Roman" w:cs="Times New Roman"/>
          <w:sz w:val="24"/>
          <w:szCs w:val="24"/>
        </w:rPr>
        <w:t xml:space="preserve"> and ancient beliefs governed the daily life. On the other hand, the Sumerian Civilization occurred in the south of Mesopotamia, which is the currently the southern Iraq in 3,500 B.C. up to 2,000 B.C. The two civilizations were critical for Egypt, and as such, they rose independently and did not come into the act for many years. Religion, political, social and military structure</w:t>
      </w:r>
      <w:r w:rsidR="007D51AA">
        <w:rPr>
          <w:rFonts w:ascii="Times New Roman" w:hAnsi="Times New Roman" w:cs="Times New Roman"/>
          <w:sz w:val="24"/>
          <w:szCs w:val="24"/>
        </w:rPr>
        <w:t>s</w:t>
      </w:r>
      <w:r w:rsidRPr="00E81EEE">
        <w:rPr>
          <w:rFonts w:ascii="Times New Roman" w:hAnsi="Times New Roman" w:cs="Times New Roman"/>
          <w:sz w:val="24"/>
          <w:szCs w:val="24"/>
        </w:rPr>
        <w:t xml:space="preserve"> will</w:t>
      </w:r>
      <w:r w:rsidR="007D51AA">
        <w:rPr>
          <w:rFonts w:ascii="Times New Roman" w:hAnsi="Times New Roman" w:cs="Times New Roman"/>
          <w:sz w:val="24"/>
          <w:szCs w:val="24"/>
        </w:rPr>
        <w:t xml:space="preserve"> be used in</w:t>
      </w:r>
      <w:r w:rsidRPr="00E81EEE">
        <w:rPr>
          <w:rFonts w:ascii="Times New Roman" w:hAnsi="Times New Roman" w:cs="Times New Roman"/>
          <w:sz w:val="24"/>
          <w:szCs w:val="24"/>
        </w:rPr>
        <w:t xml:space="preserve"> discuss</w:t>
      </w:r>
      <w:r w:rsidR="007D51AA">
        <w:rPr>
          <w:rFonts w:ascii="Times New Roman" w:hAnsi="Times New Roman" w:cs="Times New Roman"/>
          <w:sz w:val="24"/>
          <w:szCs w:val="24"/>
        </w:rPr>
        <w:t>ing</w:t>
      </w:r>
      <w:r w:rsidRPr="00E81EEE">
        <w:rPr>
          <w:rFonts w:ascii="Times New Roman" w:hAnsi="Times New Roman" w:cs="Times New Roman"/>
          <w:sz w:val="24"/>
          <w:szCs w:val="24"/>
        </w:rPr>
        <w:t xml:space="preserve"> the similarities and differences between the Egy</w:t>
      </w:r>
      <w:r w:rsidR="007D51AA">
        <w:rPr>
          <w:rFonts w:ascii="Times New Roman" w:hAnsi="Times New Roman" w:cs="Times New Roman"/>
          <w:sz w:val="24"/>
          <w:szCs w:val="24"/>
        </w:rPr>
        <w:t>ptian Old Kingdom and Sumerian.</w:t>
      </w:r>
    </w:p>
    <w:p w:rsidR="00E81EEE" w:rsidRPr="008D4C52" w:rsidRDefault="00E81EEE" w:rsidP="008D4C52">
      <w:pPr>
        <w:spacing w:line="480" w:lineRule="auto"/>
        <w:jc w:val="center"/>
        <w:rPr>
          <w:rFonts w:ascii="Times New Roman" w:hAnsi="Times New Roman" w:cs="Times New Roman"/>
          <w:b/>
          <w:sz w:val="24"/>
          <w:szCs w:val="24"/>
        </w:rPr>
      </w:pPr>
      <w:r w:rsidRPr="008D4C52">
        <w:rPr>
          <w:rFonts w:ascii="Times New Roman" w:hAnsi="Times New Roman" w:cs="Times New Roman"/>
          <w:b/>
          <w:sz w:val="24"/>
          <w:szCs w:val="24"/>
        </w:rPr>
        <w:t>Religion</w:t>
      </w:r>
    </w:p>
    <w:p w:rsidR="00E81EEE" w:rsidRPr="00E81EEE" w:rsidRDefault="00E81EEE" w:rsidP="008D4C52">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One of the similarities between the Egyptian Old Kingdom and Sumerian is</w:t>
      </w:r>
      <w:r w:rsidR="007D51AA">
        <w:rPr>
          <w:rFonts w:ascii="Times New Roman" w:hAnsi="Times New Roman" w:cs="Times New Roman"/>
          <w:sz w:val="24"/>
          <w:szCs w:val="24"/>
        </w:rPr>
        <w:t xml:space="preserve"> that</w:t>
      </w:r>
      <w:r w:rsidRPr="00E81EEE">
        <w:rPr>
          <w:rFonts w:ascii="Times New Roman" w:hAnsi="Times New Roman" w:cs="Times New Roman"/>
          <w:sz w:val="24"/>
          <w:szCs w:val="24"/>
        </w:rPr>
        <w:t xml:space="preserve"> their beliefs were nature-connected and polytheistic. Gods and goddesses of Egypt embraced beliefs since they were essential in </w:t>
      </w:r>
      <w:r w:rsidR="008D4C52">
        <w:rPr>
          <w:rFonts w:ascii="Times New Roman" w:hAnsi="Times New Roman" w:cs="Times New Roman"/>
          <w:sz w:val="24"/>
          <w:szCs w:val="24"/>
        </w:rPr>
        <w:t>their daily lives</w:t>
      </w:r>
      <w:r w:rsidRPr="00E81EEE">
        <w:rPr>
          <w:rFonts w:ascii="Times New Roman" w:hAnsi="Times New Roman" w:cs="Times New Roman"/>
          <w:sz w:val="24"/>
          <w:szCs w:val="24"/>
        </w:rPr>
        <w:t xml:space="preserve">. People from the Egyptian Old Kingdom thought that the forces of nature were governed by the different deities that signified good harvests and the availability of rainfall. Also, the Egyptians embraced the fact that different deities had the full power of life and death. Egyptian Old Kingdom people were also polytheistic since they worshipped their special god in each city and town (Powell, 2019). </w:t>
      </w:r>
      <w:r w:rsidR="008D4C52">
        <w:rPr>
          <w:rFonts w:ascii="Times New Roman" w:hAnsi="Times New Roman" w:cs="Times New Roman"/>
          <w:sz w:val="24"/>
          <w:szCs w:val="24"/>
        </w:rPr>
        <w:t xml:space="preserve">For </w:t>
      </w:r>
      <w:r w:rsidRPr="00E81EEE">
        <w:rPr>
          <w:rFonts w:ascii="Times New Roman" w:hAnsi="Times New Roman" w:cs="Times New Roman"/>
          <w:sz w:val="24"/>
          <w:szCs w:val="24"/>
        </w:rPr>
        <w:t>Sumerian religion</w:t>
      </w:r>
      <w:r w:rsidR="008D4C52">
        <w:rPr>
          <w:rFonts w:ascii="Times New Roman" w:hAnsi="Times New Roman" w:cs="Times New Roman"/>
          <w:sz w:val="24"/>
          <w:szCs w:val="24"/>
        </w:rPr>
        <w:t>, it</w:t>
      </w:r>
      <w:r w:rsidRPr="00E81EEE">
        <w:rPr>
          <w:rFonts w:ascii="Times New Roman" w:hAnsi="Times New Roman" w:cs="Times New Roman"/>
          <w:sz w:val="24"/>
          <w:szCs w:val="24"/>
        </w:rPr>
        <w:t xml:space="preserve"> accommodated a polytheistic nature since they believed in worshipping of gods based on their city and states.  The gods were mighty and each one of them had a particular rank in society. However, Egyptian Old Kingdom believed in life after death while the Sumerians expected to descend forever to a world which was dark filled with silence and darkness. The Egyptian Old Kingdom believed that in afterlife, people were busy and well fed hence prep</w:t>
      </w:r>
      <w:r w:rsidR="008D4C52">
        <w:rPr>
          <w:rFonts w:ascii="Times New Roman" w:hAnsi="Times New Roman" w:cs="Times New Roman"/>
          <w:sz w:val="24"/>
          <w:szCs w:val="24"/>
        </w:rPr>
        <w:t>aring for death and burial.</w:t>
      </w:r>
    </w:p>
    <w:p w:rsidR="00E81EEE" w:rsidRPr="008D4C52" w:rsidRDefault="00E81EEE" w:rsidP="008D4C52">
      <w:pPr>
        <w:spacing w:line="480" w:lineRule="auto"/>
        <w:jc w:val="center"/>
        <w:rPr>
          <w:rFonts w:ascii="Times New Roman" w:hAnsi="Times New Roman" w:cs="Times New Roman"/>
          <w:b/>
          <w:sz w:val="24"/>
          <w:szCs w:val="24"/>
        </w:rPr>
      </w:pPr>
      <w:r w:rsidRPr="008D4C52">
        <w:rPr>
          <w:rFonts w:ascii="Times New Roman" w:hAnsi="Times New Roman" w:cs="Times New Roman"/>
          <w:b/>
          <w:sz w:val="24"/>
          <w:szCs w:val="24"/>
        </w:rPr>
        <w:lastRenderedPageBreak/>
        <w:t>Political Structure</w:t>
      </w:r>
    </w:p>
    <w:p w:rsidR="00E81EEE" w:rsidRPr="00E81EEE" w:rsidRDefault="00E81EEE" w:rsidP="008D4C52">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 xml:space="preserve">Egyptian Old kingdom believed that all their kings were the god Horus which was in human form, and as such, the kings accommodated authority. Also, the government structure of the old Egyptian Kingdom encompassed officials such as army commanders, chief treasures, tax collectors and viziers. </w:t>
      </w:r>
      <w:r w:rsidR="008D4C52">
        <w:rPr>
          <w:rFonts w:ascii="Times New Roman" w:hAnsi="Times New Roman" w:cs="Times New Roman"/>
          <w:sz w:val="24"/>
          <w:szCs w:val="24"/>
        </w:rPr>
        <w:t>According to Fagan &amp; (Scarre, 2016), t</w:t>
      </w:r>
      <w:r w:rsidRPr="00E81EEE">
        <w:rPr>
          <w:rFonts w:ascii="Times New Roman" w:hAnsi="Times New Roman" w:cs="Times New Roman"/>
          <w:sz w:val="24"/>
          <w:szCs w:val="24"/>
        </w:rPr>
        <w:t xml:space="preserve">he </w:t>
      </w:r>
      <w:r w:rsidR="00A81791">
        <w:rPr>
          <w:rFonts w:ascii="Times New Roman" w:hAnsi="Times New Roman" w:cs="Times New Roman"/>
          <w:sz w:val="24"/>
          <w:szCs w:val="24"/>
        </w:rPr>
        <w:t xml:space="preserve">local government was divided by </w:t>
      </w:r>
      <w:r w:rsidRPr="00E81EEE">
        <w:rPr>
          <w:rFonts w:ascii="Times New Roman" w:hAnsi="Times New Roman" w:cs="Times New Roman"/>
          <w:sz w:val="24"/>
          <w:szCs w:val="24"/>
        </w:rPr>
        <w:t>42 provinces which were called nomes, governed by officials called nor much. Majority of the cases were ruled over by Viziers, but in case of sentence to death, they were judged by Kings.</w:t>
      </w:r>
    </w:p>
    <w:p w:rsidR="00E81EEE" w:rsidRPr="00E81EEE" w:rsidRDefault="00E81EEE" w:rsidP="008D4C52">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 xml:space="preserve">On the other hand, the kingdoms of the Sumerian were organized on city-states, which were ruled by gods and kings although they were assisted by nobles, scribes and priests. It is worth noting that the position of the king became elected no more after the 3000 BCE hence becoming hereditary (Fagan &amp; Scarre, 2016). The </w:t>
      </w:r>
      <w:r w:rsidR="008D4C52" w:rsidRPr="00E81EEE">
        <w:rPr>
          <w:rFonts w:ascii="Times New Roman" w:hAnsi="Times New Roman" w:cs="Times New Roman"/>
          <w:sz w:val="24"/>
          <w:szCs w:val="24"/>
        </w:rPr>
        <w:t>law making</w:t>
      </w:r>
      <w:r w:rsidRPr="00E81EEE">
        <w:rPr>
          <w:rFonts w:ascii="Times New Roman" w:hAnsi="Times New Roman" w:cs="Times New Roman"/>
          <w:sz w:val="24"/>
          <w:szCs w:val="24"/>
        </w:rPr>
        <w:t xml:space="preserve"> in Sumer was performed by the bicameral, which later enforced the laws. For the case of similarities, both the Egyptian Old Kingdom and Sumerian ensured that taxes were collected from the members to fund the governments and also to repair bridges, irrigation canals other social activities. </w:t>
      </w:r>
    </w:p>
    <w:p w:rsidR="00E81EEE" w:rsidRPr="008D4C52" w:rsidRDefault="00E81EEE" w:rsidP="008D4C52">
      <w:pPr>
        <w:spacing w:line="480" w:lineRule="auto"/>
        <w:jc w:val="center"/>
        <w:rPr>
          <w:rFonts w:ascii="Times New Roman" w:hAnsi="Times New Roman" w:cs="Times New Roman"/>
          <w:b/>
          <w:sz w:val="24"/>
          <w:szCs w:val="24"/>
        </w:rPr>
      </w:pPr>
      <w:r w:rsidRPr="008D4C52">
        <w:rPr>
          <w:rFonts w:ascii="Times New Roman" w:hAnsi="Times New Roman" w:cs="Times New Roman"/>
          <w:b/>
          <w:sz w:val="24"/>
          <w:szCs w:val="24"/>
        </w:rPr>
        <w:t>Social Structure</w:t>
      </w:r>
    </w:p>
    <w:p w:rsidR="00E81EEE" w:rsidRPr="00E81EEE" w:rsidRDefault="00E81EEE" w:rsidP="008D4C52">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Both the Egyptian Old Kingdom and Sumerian enjoyed similar social structures which were fundamental in ruling and governing society. Slaves were not captured as a result of race and ethnicity but as prisoners of civil wars while others were sold to pay their parent’s d</w:t>
      </w:r>
      <w:r w:rsidR="008D4C52">
        <w:rPr>
          <w:rFonts w:ascii="Times New Roman" w:hAnsi="Times New Roman" w:cs="Times New Roman"/>
          <w:sz w:val="24"/>
          <w:szCs w:val="24"/>
        </w:rPr>
        <w:t xml:space="preserve">ebts and loans (Shushan, 2017). </w:t>
      </w:r>
      <w:r w:rsidRPr="00E81EEE">
        <w:rPr>
          <w:rFonts w:ascii="Times New Roman" w:hAnsi="Times New Roman" w:cs="Times New Roman"/>
          <w:sz w:val="24"/>
          <w:szCs w:val="24"/>
        </w:rPr>
        <w:t xml:space="preserve">The scribes also encompassed architects and wealthy merchants who were respected in society. However, the Egyptian Old Kingdom had societal rules that were very lenient to women such that they were not heavily punished in case of </w:t>
      </w:r>
      <w:r w:rsidRPr="00E81EEE">
        <w:rPr>
          <w:rFonts w:ascii="Times New Roman" w:hAnsi="Times New Roman" w:cs="Times New Roman"/>
          <w:sz w:val="24"/>
          <w:szCs w:val="24"/>
        </w:rPr>
        <w:lastRenderedPageBreak/>
        <w:t>mistakes. This was different for the case of Sumerian for laws were stricter as they aimed to improve equality to all.</w:t>
      </w:r>
    </w:p>
    <w:p w:rsidR="00E81EEE" w:rsidRPr="008D4C52" w:rsidRDefault="00E81EEE" w:rsidP="008D4C52">
      <w:pPr>
        <w:spacing w:line="480" w:lineRule="auto"/>
        <w:jc w:val="center"/>
        <w:rPr>
          <w:rFonts w:ascii="Times New Roman" w:hAnsi="Times New Roman" w:cs="Times New Roman"/>
          <w:b/>
          <w:sz w:val="24"/>
          <w:szCs w:val="24"/>
        </w:rPr>
      </w:pPr>
      <w:r w:rsidRPr="008D4C52">
        <w:rPr>
          <w:rFonts w:ascii="Times New Roman" w:hAnsi="Times New Roman" w:cs="Times New Roman"/>
          <w:b/>
          <w:sz w:val="24"/>
          <w:szCs w:val="24"/>
        </w:rPr>
        <w:t>Military</w:t>
      </w:r>
    </w:p>
    <w:p w:rsidR="00E81EEE" w:rsidRPr="00E81EEE" w:rsidRDefault="00E81EEE" w:rsidP="007D51AA">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 xml:space="preserve">The similarity is evident in how the militaries were controlled. The king in Sumerian and the Egyptian Old Kingdom controlled the military structure upon going for battles. Nobles, princes and wealthy landowners also rode in chariots ready for battle (Shushan, 2017). The organization of the military was organized in the form of the troop, and as such, levied labour was used for military services to multiply the number of military men. On the same note, soldiers in the old Egyptian Kingdom were heavily equipped with sophisticated weapons for them to protect the wealthy and independence of their country. However, the military of the old Egyptian Kingdom heavily depended on the Nile as their primary mode of transport since its tides and waves were consistent. Sumerians were forced to employ different ways to approach wars such as guerrilla wars since transport was a significant barrier. </w:t>
      </w:r>
    </w:p>
    <w:p w:rsidR="00E81EEE" w:rsidRDefault="00E81EEE" w:rsidP="00084485">
      <w:pPr>
        <w:spacing w:line="480" w:lineRule="auto"/>
        <w:ind w:firstLine="720"/>
        <w:rPr>
          <w:rFonts w:ascii="Times New Roman" w:hAnsi="Times New Roman" w:cs="Times New Roman"/>
          <w:sz w:val="24"/>
          <w:szCs w:val="24"/>
        </w:rPr>
      </w:pPr>
      <w:r w:rsidRPr="00E81EEE">
        <w:rPr>
          <w:rFonts w:ascii="Times New Roman" w:hAnsi="Times New Roman" w:cs="Times New Roman"/>
          <w:sz w:val="24"/>
          <w:szCs w:val="24"/>
        </w:rPr>
        <w:t>In summation, both the Egypt</w:t>
      </w:r>
      <w:r w:rsidR="00084485">
        <w:rPr>
          <w:rFonts w:ascii="Times New Roman" w:hAnsi="Times New Roman" w:cs="Times New Roman"/>
          <w:sz w:val="24"/>
          <w:szCs w:val="24"/>
        </w:rPr>
        <w:t>ian Old Kingdom and Sumerian were</w:t>
      </w:r>
      <w:r w:rsidRPr="00E81EEE">
        <w:rPr>
          <w:rFonts w:ascii="Times New Roman" w:hAnsi="Times New Roman" w:cs="Times New Roman"/>
          <w:sz w:val="24"/>
          <w:szCs w:val="24"/>
        </w:rPr>
        <w:t xml:space="preserve"> fundamental for </w:t>
      </w:r>
      <w:r w:rsidR="007D51AA" w:rsidRPr="00E81EEE">
        <w:rPr>
          <w:rFonts w:ascii="Times New Roman" w:hAnsi="Times New Roman" w:cs="Times New Roman"/>
          <w:sz w:val="24"/>
          <w:szCs w:val="24"/>
        </w:rPr>
        <w:t>Egypt</w:t>
      </w:r>
      <w:r w:rsidR="007D51AA">
        <w:rPr>
          <w:rFonts w:ascii="Times New Roman" w:hAnsi="Times New Roman" w:cs="Times New Roman"/>
          <w:sz w:val="24"/>
          <w:szCs w:val="24"/>
        </w:rPr>
        <w:t xml:space="preserve">. </w:t>
      </w:r>
      <w:r w:rsidRPr="00E81EEE">
        <w:rPr>
          <w:rFonts w:ascii="Times New Roman" w:hAnsi="Times New Roman" w:cs="Times New Roman"/>
          <w:sz w:val="24"/>
          <w:szCs w:val="24"/>
        </w:rPr>
        <w:t xml:space="preserve">As mentioned, both civilizations were governed by similarities and differences which show how society was structured. Concerning the two societies, they were characterized by social classes, nobles, ordinary citizens and kings. Notable differences such as the interpretation of afterlife and nature forces show that people differently as they accommodated different beliefs. As a result of the two societies, Egypt is one of the </w:t>
      </w:r>
      <w:r w:rsidR="00084485" w:rsidRPr="00E81EEE">
        <w:rPr>
          <w:rFonts w:ascii="Times New Roman" w:hAnsi="Times New Roman" w:cs="Times New Roman"/>
          <w:sz w:val="24"/>
          <w:szCs w:val="24"/>
        </w:rPr>
        <w:t>nation’s</w:t>
      </w:r>
      <w:r w:rsidRPr="00E81EEE">
        <w:rPr>
          <w:rFonts w:ascii="Times New Roman" w:hAnsi="Times New Roman" w:cs="Times New Roman"/>
          <w:sz w:val="24"/>
          <w:szCs w:val="24"/>
        </w:rPr>
        <w:t xml:space="preserve"> known with the most practical civilizations in world’s history. Up to date, the</w:t>
      </w:r>
      <w:r w:rsidR="00A81791">
        <w:rPr>
          <w:rFonts w:ascii="Times New Roman" w:hAnsi="Times New Roman" w:cs="Times New Roman"/>
          <w:sz w:val="24"/>
          <w:szCs w:val="24"/>
        </w:rPr>
        <w:t xml:space="preserve"> civilizations are applied and</w:t>
      </w:r>
      <w:r w:rsidRPr="00E81EEE">
        <w:rPr>
          <w:rFonts w:ascii="Times New Roman" w:hAnsi="Times New Roman" w:cs="Times New Roman"/>
          <w:sz w:val="24"/>
          <w:szCs w:val="24"/>
        </w:rPr>
        <w:t xml:space="preserve"> have been accommodated </w:t>
      </w:r>
      <w:r w:rsidR="00A81791">
        <w:rPr>
          <w:rFonts w:ascii="Times New Roman" w:hAnsi="Times New Roman" w:cs="Times New Roman"/>
          <w:sz w:val="24"/>
          <w:szCs w:val="24"/>
        </w:rPr>
        <w:t xml:space="preserve">as </w:t>
      </w:r>
      <w:r w:rsidRPr="00E81EEE">
        <w:rPr>
          <w:rFonts w:ascii="Times New Roman" w:hAnsi="Times New Roman" w:cs="Times New Roman"/>
          <w:sz w:val="24"/>
          <w:szCs w:val="24"/>
        </w:rPr>
        <w:t>spects in everyday’ activities.</w:t>
      </w:r>
    </w:p>
    <w:p w:rsidR="00084485" w:rsidRDefault="00084485" w:rsidP="000535EF">
      <w:pPr>
        <w:spacing w:line="480" w:lineRule="auto"/>
        <w:rPr>
          <w:rFonts w:ascii="Times New Roman" w:hAnsi="Times New Roman" w:cs="Times New Roman"/>
          <w:sz w:val="24"/>
          <w:szCs w:val="24"/>
        </w:rPr>
      </w:pPr>
    </w:p>
    <w:p w:rsidR="00084485" w:rsidRDefault="00084485" w:rsidP="000535EF">
      <w:pPr>
        <w:spacing w:line="480" w:lineRule="auto"/>
        <w:rPr>
          <w:rFonts w:ascii="Times New Roman" w:hAnsi="Times New Roman" w:cs="Times New Roman"/>
          <w:sz w:val="24"/>
          <w:szCs w:val="24"/>
        </w:rPr>
      </w:pPr>
    </w:p>
    <w:p w:rsidR="001F0944" w:rsidRPr="000535EF" w:rsidRDefault="001F0944" w:rsidP="00084485">
      <w:pPr>
        <w:spacing w:line="480" w:lineRule="auto"/>
        <w:jc w:val="center"/>
        <w:rPr>
          <w:rFonts w:ascii="Times New Roman" w:hAnsi="Times New Roman" w:cs="Times New Roman"/>
          <w:sz w:val="24"/>
          <w:szCs w:val="24"/>
        </w:rPr>
      </w:pPr>
      <w:r w:rsidRPr="000535EF">
        <w:rPr>
          <w:rFonts w:ascii="Times New Roman" w:hAnsi="Times New Roman" w:cs="Times New Roman"/>
          <w:sz w:val="24"/>
          <w:szCs w:val="24"/>
        </w:rPr>
        <w:lastRenderedPageBreak/>
        <w:t>References</w:t>
      </w:r>
    </w:p>
    <w:p w:rsidR="00084485" w:rsidRPr="000535EF" w:rsidRDefault="00084485" w:rsidP="00084485">
      <w:pPr>
        <w:spacing w:line="480" w:lineRule="auto"/>
        <w:ind w:left="720" w:hanging="720"/>
        <w:rPr>
          <w:rFonts w:ascii="Times New Roman" w:hAnsi="Times New Roman" w:cs="Times New Roman"/>
          <w:color w:val="222222"/>
          <w:sz w:val="24"/>
          <w:szCs w:val="24"/>
          <w:shd w:val="clear" w:color="auto" w:fill="FFFFFF"/>
        </w:rPr>
      </w:pPr>
      <w:r w:rsidRPr="000535EF">
        <w:rPr>
          <w:rFonts w:ascii="Times New Roman" w:hAnsi="Times New Roman" w:cs="Times New Roman"/>
          <w:color w:val="222222"/>
          <w:sz w:val="24"/>
          <w:szCs w:val="24"/>
          <w:shd w:val="clear" w:color="auto" w:fill="FFFFFF"/>
        </w:rPr>
        <w:t>Fagan, B. M., &amp; Scarre, C. (2016). </w:t>
      </w:r>
      <w:r w:rsidRPr="000535EF">
        <w:rPr>
          <w:rFonts w:ascii="Times New Roman" w:hAnsi="Times New Roman" w:cs="Times New Roman"/>
          <w:i/>
          <w:iCs/>
          <w:color w:val="222222"/>
          <w:sz w:val="24"/>
          <w:szCs w:val="24"/>
          <w:shd w:val="clear" w:color="auto" w:fill="FFFFFF"/>
        </w:rPr>
        <w:t>Ancient civilizations</w:t>
      </w:r>
      <w:r w:rsidRPr="000535EF">
        <w:rPr>
          <w:rFonts w:ascii="Times New Roman" w:hAnsi="Times New Roman" w:cs="Times New Roman"/>
          <w:color w:val="222222"/>
          <w:sz w:val="24"/>
          <w:szCs w:val="24"/>
          <w:shd w:val="clear" w:color="auto" w:fill="FFFFFF"/>
        </w:rPr>
        <w:t>. Routledge.</w:t>
      </w:r>
    </w:p>
    <w:p w:rsidR="00084485" w:rsidRPr="000535EF" w:rsidRDefault="00084485" w:rsidP="00084485">
      <w:pPr>
        <w:spacing w:line="480" w:lineRule="auto"/>
        <w:ind w:left="720" w:hanging="720"/>
        <w:rPr>
          <w:rFonts w:ascii="Times New Roman" w:hAnsi="Times New Roman" w:cs="Times New Roman"/>
          <w:sz w:val="24"/>
          <w:szCs w:val="24"/>
        </w:rPr>
      </w:pPr>
      <w:r w:rsidRPr="000535EF">
        <w:rPr>
          <w:rFonts w:ascii="Times New Roman" w:hAnsi="Times New Roman" w:cs="Times New Roman"/>
          <w:color w:val="222222"/>
          <w:sz w:val="24"/>
          <w:szCs w:val="24"/>
          <w:shd w:val="clear" w:color="auto" w:fill="FFFFFF"/>
        </w:rPr>
        <w:t>Powell, R. (2019). </w:t>
      </w:r>
      <w:r w:rsidRPr="000535EF">
        <w:rPr>
          <w:rFonts w:ascii="Times New Roman" w:hAnsi="Times New Roman" w:cs="Times New Roman"/>
          <w:i/>
          <w:iCs/>
          <w:color w:val="222222"/>
          <w:sz w:val="24"/>
          <w:szCs w:val="24"/>
          <w:shd w:val="clear" w:color="auto" w:fill="FFFFFF"/>
        </w:rPr>
        <w:t>Exam Prep Flash Cards for Eg</w:t>
      </w:r>
      <w:bookmarkStart w:id="0" w:name="_GoBack"/>
      <w:bookmarkEnd w:id="0"/>
      <w:r w:rsidRPr="000535EF">
        <w:rPr>
          <w:rFonts w:ascii="Times New Roman" w:hAnsi="Times New Roman" w:cs="Times New Roman"/>
          <w:i/>
          <w:iCs/>
          <w:color w:val="222222"/>
          <w:sz w:val="24"/>
          <w:szCs w:val="24"/>
          <w:shd w:val="clear" w:color="auto" w:fill="FFFFFF"/>
        </w:rPr>
        <w:t>yptian Civilization Its Sumerian Origin &amp;..</w:t>
      </w:r>
      <w:r w:rsidRPr="000535EF">
        <w:rPr>
          <w:rFonts w:ascii="Times New Roman" w:hAnsi="Times New Roman" w:cs="Times New Roman"/>
          <w:color w:val="222222"/>
          <w:sz w:val="24"/>
          <w:szCs w:val="24"/>
          <w:shd w:val="clear" w:color="auto" w:fill="FFFFFF"/>
        </w:rPr>
        <w:t>. Powell Publications.</w:t>
      </w:r>
    </w:p>
    <w:p w:rsidR="00084485" w:rsidRPr="000535EF" w:rsidRDefault="00084485" w:rsidP="00084485">
      <w:pPr>
        <w:spacing w:line="480" w:lineRule="auto"/>
        <w:ind w:left="720" w:hanging="720"/>
        <w:rPr>
          <w:rFonts w:ascii="Times New Roman" w:hAnsi="Times New Roman" w:cs="Times New Roman"/>
          <w:color w:val="222222"/>
          <w:sz w:val="24"/>
          <w:szCs w:val="24"/>
          <w:shd w:val="clear" w:color="auto" w:fill="FFFFFF"/>
        </w:rPr>
      </w:pPr>
      <w:r w:rsidRPr="000535EF">
        <w:rPr>
          <w:rFonts w:ascii="Times New Roman" w:hAnsi="Times New Roman" w:cs="Times New Roman"/>
          <w:color w:val="222222"/>
          <w:sz w:val="24"/>
          <w:szCs w:val="24"/>
          <w:shd w:val="clear" w:color="auto" w:fill="FFFFFF"/>
        </w:rPr>
        <w:t>Shushan, G. (2017). The afterlife in early civilizations. In </w:t>
      </w:r>
      <w:r w:rsidRPr="000535EF">
        <w:rPr>
          <w:rFonts w:ascii="Times New Roman" w:hAnsi="Times New Roman" w:cs="Times New Roman"/>
          <w:i/>
          <w:iCs/>
          <w:color w:val="222222"/>
          <w:sz w:val="24"/>
          <w:szCs w:val="24"/>
          <w:shd w:val="clear" w:color="auto" w:fill="FFFFFF"/>
        </w:rPr>
        <w:t>The Palgrave handbook of the afterlife</w:t>
      </w:r>
      <w:r w:rsidRPr="000535EF">
        <w:rPr>
          <w:rFonts w:ascii="Times New Roman" w:hAnsi="Times New Roman" w:cs="Times New Roman"/>
          <w:color w:val="222222"/>
          <w:sz w:val="24"/>
          <w:szCs w:val="24"/>
          <w:shd w:val="clear" w:color="auto" w:fill="FFFFFF"/>
        </w:rPr>
        <w:t> (pp. 21-40). Palgrave Macmillan, London.</w:t>
      </w:r>
    </w:p>
    <w:sectPr w:rsidR="00084485" w:rsidRPr="000535EF" w:rsidSect="000535E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69CE" w:rsidRDefault="004E69CE" w:rsidP="000535EF">
      <w:pPr>
        <w:spacing w:after="0" w:line="240" w:lineRule="auto"/>
      </w:pPr>
      <w:r>
        <w:separator/>
      </w:r>
    </w:p>
  </w:endnote>
  <w:endnote w:type="continuationSeparator" w:id="1">
    <w:p w:rsidR="004E69CE" w:rsidRDefault="004E69CE" w:rsidP="000535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69CE" w:rsidRDefault="004E69CE" w:rsidP="000535EF">
      <w:pPr>
        <w:spacing w:after="0" w:line="240" w:lineRule="auto"/>
      </w:pPr>
      <w:r>
        <w:separator/>
      </w:r>
    </w:p>
  </w:footnote>
  <w:footnote w:type="continuationSeparator" w:id="1">
    <w:p w:rsidR="004E69CE" w:rsidRDefault="004E69CE" w:rsidP="000535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66284335"/>
      <w:docPartObj>
        <w:docPartGallery w:val="Page Numbers (Top of Page)"/>
        <w:docPartUnique/>
      </w:docPartObj>
    </w:sdtPr>
    <w:sdtEndPr>
      <w:rPr>
        <w:noProof/>
      </w:rPr>
    </w:sdtEndPr>
    <w:sdtContent>
      <w:p w:rsidR="000535EF" w:rsidRPr="000535EF" w:rsidRDefault="000535EF" w:rsidP="000535EF">
        <w:pPr>
          <w:pStyle w:val="Header"/>
          <w:spacing w:line="480" w:lineRule="auto"/>
          <w:rPr>
            <w:rFonts w:ascii="Times New Roman" w:hAnsi="Times New Roman" w:cs="Times New Roman"/>
            <w:sz w:val="24"/>
            <w:szCs w:val="24"/>
          </w:rPr>
        </w:pPr>
        <w:r w:rsidRPr="000535EF">
          <w:rPr>
            <w:rFonts w:ascii="Times New Roman" w:hAnsi="Times New Roman" w:cs="Times New Roman"/>
            <w:sz w:val="24"/>
            <w:szCs w:val="24"/>
          </w:rPr>
          <w:t>EGYPTIAN OLD KINGDOM VS. SUMERIAN</w:t>
        </w:r>
        <w:r w:rsidR="00F54E67">
          <w:rPr>
            <w:rFonts w:ascii="Times New Roman" w:hAnsi="Times New Roman" w:cs="Times New Roman"/>
            <w:sz w:val="24"/>
            <w:szCs w:val="24"/>
          </w:rPr>
          <w:t xml:space="preserve">                                                                    </w:t>
        </w:r>
        <w:r w:rsidRPr="000535EF">
          <w:rPr>
            <w:rFonts w:ascii="Times New Roman" w:hAnsi="Times New Roman" w:cs="Times New Roman"/>
            <w:sz w:val="24"/>
            <w:szCs w:val="24"/>
          </w:rPr>
          <w:t xml:space="preserve"> </w:t>
        </w:r>
        <w:r w:rsidR="004E729A" w:rsidRPr="000535EF">
          <w:rPr>
            <w:rFonts w:ascii="Times New Roman" w:hAnsi="Times New Roman" w:cs="Times New Roman"/>
            <w:sz w:val="24"/>
            <w:szCs w:val="24"/>
          </w:rPr>
          <w:fldChar w:fldCharType="begin"/>
        </w:r>
        <w:r w:rsidRPr="000535EF">
          <w:rPr>
            <w:rFonts w:ascii="Times New Roman" w:hAnsi="Times New Roman" w:cs="Times New Roman"/>
            <w:sz w:val="24"/>
            <w:szCs w:val="24"/>
          </w:rPr>
          <w:instrText xml:space="preserve"> PAGE   \* MERGEFORMAT </w:instrText>
        </w:r>
        <w:r w:rsidR="004E729A" w:rsidRPr="000535EF">
          <w:rPr>
            <w:rFonts w:ascii="Times New Roman" w:hAnsi="Times New Roman" w:cs="Times New Roman"/>
            <w:sz w:val="24"/>
            <w:szCs w:val="24"/>
          </w:rPr>
          <w:fldChar w:fldCharType="separate"/>
        </w:r>
        <w:r w:rsidR="00A81791">
          <w:rPr>
            <w:rFonts w:ascii="Times New Roman" w:hAnsi="Times New Roman" w:cs="Times New Roman"/>
            <w:noProof/>
            <w:sz w:val="24"/>
            <w:szCs w:val="24"/>
          </w:rPr>
          <w:t>2</w:t>
        </w:r>
        <w:r w:rsidR="004E729A" w:rsidRPr="000535E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5EF" w:rsidRPr="000535EF" w:rsidRDefault="000535EF" w:rsidP="000535EF">
    <w:pPr>
      <w:pStyle w:val="Header"/>
      <w:spacing w:line="480" w:lineRule="auto"/>
      <w:rPr>
        <w:rFonts w:ascii="Times New Roman" w:hAnsi="Times New Roman" w:cs="Times New Roman"/>
        <w:sz w:val="24"/>
        <w:szCs w:val="24"/>
      </w:rPr>
    </w:pPr>
    <w:r w:rsidRPr="000535EF">
      <w:rPr>
        <w:rFonts w:ascii="Times New Roman" w:hAnsi="Times New Roman" w:cs="Times New Roman"/>
        <w:sz w:val="24"/>
        <w:szCs w:val="24"/>
      </w:rPr>
      <w:t xml:space="preserve">Running head: EGYPTIAN OLD KINGDOM VS. SUMERIAN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A3AC5"/>
    <w:rsid w:val="0003407A"/>
    <w:rsid w:val="0005080B"/>
    <w:rsid w:val="000535EF"/>
    <w:rsid w:val="00084485"/>
    <w:rsid w:val="001171B4"/>
    <w:rsid w:val="001428EB"/>
    <w:rsid w:val="001F0944"/>
    <w:rsid w:val="00206099"/>
    <w:rsid w:val="002C7FF9"/>
    <w:rsid w:val="00436A58"/>
    <w:rsid w:val="00456B85"/>
    <w:rsid w:val="004575CF"/>
    <w:rsid w:val="004E69CE"/>
    <w:rsid w:val="004E729A"/>
    <w:rsid w:val="007D51AA"/>
    <w:rsid w:val="007F3146"/>
    <w:rsid w:val="00883ADE"/>
    <w:rsid w:val="00886EA4"/>
    <w:rsid w:val="008D4C52"/>
    <w:rsid w:val="00961CF6"/>
    <w:rsid w:val="009B6F19"/>
    <w:rsid w:val="00A81791"/>
    <w:rsid w:val="00B04C72"/>
    <w:rsid w:val="00B2275A"/>
    <w:rsid w:val="00BE3664"/>
    <w:rsid w:val="00C8042A"/>
    <w:rsid w:val="00D26FA8"/>
    <w:rsid w:val="00DC4642"/>
    <w:rsid w:val="00E147B4"/>
    <w:rsid w:val="00E81EEE"/>
    <w:rsid w:val="00E8656F"/>
    <w:rsid w:val="00EA3AC5"/>
    <w:rsid w:val="00F54E67"/>
    <w:rsid w:val="00FA35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4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5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EF"/>
  </w:style>
  <w:style w:type="paragraph" w:styleId="Footer">
    <w:name w:val="footer"/>
    <w:basedOn w:val="Normal"/>
    <w:link w:val="FooterChar"/>
    <w:uiPriority w:val="99"/>
    <w:unhideWhenUsed/>
    <w:rsid w:val="000535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2019-06-28T12:24:00Z</dcterms:created>
  <dcterms:modified xsi:type="dcterms:W3CDTF">2019-06-28T12:24:00Z</dcterms:modified>
</cp:coreProperties>
</file>